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6DB" w:rsidRDefault="008C76DB" w:rsidP="008C76DB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Concordia-Pordenone</w:t>
      </w:r>
    </w:p>
    <w:p w:rsidR="008C76DB" w:rsidRDefault="008C76DB" w:rsidP="008C76DB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Omelia Anniversario Dedicazione della Chiesa</w:t>
      </w:r>
    </w:p>
    <w:p w:rsidR="008C76DB" w:rsidRPr="008C76DB" w:rsidRDefault="008C76DB" w:rsidP="008C76DB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Seminario, 23 maggio 2025</w:t>
      </w:r>
    </w:p>
    <w:p w:rsidR="008C76DB" w:rsidRDefault="008C76DB" w:rsidP="008C76DB">
      <w:pPr>
        <w:spacing w:after="60" w:line="240" w:lineRule="auto"/>
        <w:ind w:firstLine="0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:rsidR="008C76DB" w:rsidRDefault="008C76DB" w:rsidP="008C76DB">
      <w:pPr>
        <w:spacing w:after="60" w:line="240" w:lineRule="auto"/>
        <w:ind w:firstLine="0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it-IT"/>
          <w14:ligatures w14:val="none"/>
        </w:rPr>
        <w:t>Letture: Apocalisse 21,9-14; 1Pietro 2,4-9; Giovanni 2.13-22.</w:t>
      </w:r>
    </w:p>
    <w:p w:rsidR="008C76DB" w:rsidRDefault="008C76DB" w:rsidP="008C76DB">
      <w:pPr>
        <w:spacing w:after="60" w:line="240" w:lineRule="auto"/>
        <w:ind w:firstLine="0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it-IT"/>
          <w14:ligatures w14:val="none"/>
        </w:rPr>
      </w:pPr>
    </w:p>
    <w:p w:rsidR="008C76DB" w:rsidRDefault="008C76DB" w:rsidP="008C76DB">
      <w:pPr>
        <w:spacing w:after="60" w:line="240" w:lineRule="auto"/>
        <w:ind w:firstLine="0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it-IT"/>
          <w14:ligatures w14:val="none"/>
        </w:rPr>
      </w:pPr>
    </w:p>
    <w:p w:rsidR="00BA4171" w:rsidRDefault="00BA4171" w:rsidP="009721F7">
      <w:pPr>
        <w:pStyle w:val="NormaleWeb"/>
        <w:spacing w:before="0" w:beforeAutospacing="0" w:after="0" w:afterAutospacing="0"/>
        <w:jc w:val="both"/>
        <w:rPr>
          <w:bCs/>
          <w:iCs/>
        </w:rPr>
      </w:pPr>
    </w:p>
    <w:p w:rsidR="009721F7" w:rsidRPr="00BA4171" w:rsidRDefault="008C76DB" w:rsidP="00BA4171">
      <w:pPr>
        <w:pStyle w:val="NormaleWeb"/>
        <w:spacing w:before="0" w:beforeAutospacing="0" w:after="0" w:afterAutospacing="0"/>
        <w:ind w:firstLine="708"/>
        <w:jc w:val="both"/>
      </w:pPr>
      <w:r w:rsidRPr="00BA4171">
        <w:rPr>
          <w:bCs/>
          <w:iCs/>
        </w:rPr>
        <w:t>Carissimi tutti</w:t>
      </w:r>
      <w:r w:rsidR="00BA4171">
        <w:rPr>
          <w:bCs/>
          <w:iCs/>
        </w:rPr>
        <w:t xml:space="preserve">, </w:t>
      </w:r>
      <w:r w:rsidR="009721F7" w:rsidRPr="00BA4171">
        <w:t xml:space="preserve">celebriamo con gioia la </w:t>
      </w:r>
      <w:r w:rsidR="0033241A">
        <w:t xml:space="preserve">memoria della </w:t>
      </w:r>
      <w:r w:rsidR="00BA4171">
        <w:t>D</w:t>
      </w:r>
      <w:r w:rsidR="009721F7" w:rsidRPr="00BA4171">
        <w:t xml:space="preserve">edicazione di questa chiesa del seminario </w:t>
      </w:r>
      <w:r w:rsidR="00BA4171">
        <w:t>a</w:t>
      </w:r>
      <w:r w:rsidR="009721F7" w:rsidRPr="00BA4171">
        <w:t xml:space="preserve">i </w:t>
      </w:r>
      <w:r w:rsidR="00BA4171">
        <w:t>s</w:t>
      </w:r>
      <w:r w:rsidR="009721F7" w:rsidRPr="00BA4171">
        <w:t xml:space="preserve">anti Martiri </w:t>
      </w:r>
      <w:r w:rsidR="00BA4171">
        <w:t>C</w:t>
      </w:r>
      <w:r w:rsidR="009721F7" w:rsidRPr="00BA4171">
        <w:t>oncordi</w:t>
      </w:r>
      <w:r w:rsidR="00BA4171">
        <w:t>e</w:t>
      </w:r>
      <w:r w:rsidR="009721F7" w:rsidRPr="00BA4171">
        <w:t xml:space="preserve">si e a </w:t>
      </w:r>
      <w:r w:rsidR="00BA4171">
        <w:t>s</w:t>
      </w:r>
      <w:r w:rsidR="009721F7" w:rsidRPr="00BA4171">
        <w:t>an Luigi Gonzaga, avvenuta nel lontano 1932.</w:t>
      </w:r>
      <w:r w:rsidR="00BA4171">
        <w:t>O</w:t>
      </w:r>
      <w:r w:rsidR="009721F7" w:rsidRPr="00BA4171">
        <w:t>gni volta che</w:t>
      </w:r>
      <w:r w:rsidR="00BA4171">
        <w:t xml:space="preserve"> </w:t>
      </w:r>
      <w:r w:rsidR="009721F7" w:rsidRPr="00BA4171">
        <w:t>ci riuniamo</w:t>
      </w:r>
      <w:r w:rsidR="00BA4171">
        <w:t>,</w:t>
      </w:r>
      <w:r w:rsidR="009721F7" w:rsidRPr="00BA4171">
        <w:t xml:space="preserve"> seminaristi educatori </w:t>
      </w:r>
      <w:r w:rsidR="00BA4171">
        <w:t>e sacerdoti residenti</w:t>
      </w:r>
      <w:r w:rsidR="009721F7" w:rsidRPr="00BA4171">
        <w:t>, docenti e personale insieme con le vostre</w:t>
      </w:r>
      <w:r w:rsidR="00BA4171">
        <w:t xml:space="preserve"> </w:t>
      </w:r>
      <w:r w:rsidR="009721F7" w:rsidRPr="00BA4171">
        <w:t>famiglie</w:t>
      </w:r>
      <w:r w:rsidR="00BA4171">
        <w:t xml:space="preserve"> </w:t>
      </w:r>
      <w:r w:rsidR="009721F7" w:rsidRPr="00BA4171">
        <w:t>per celebrare</w:t>
      </w:r>
      <w:r w:rsidR="0033241A">
        <w:t xml:space="preserve"> questo anniversario</w:t>
      </w:r>
      <w:r w:rsidR="009721F7" w:rsidRPr="00BA4171">
        <w:t>, celebriamo la bellezza d</w:t>
      </w:r>
      <w:r w:rsidR="00BA4171">
        <w:t>i tutta la</w:t>
      </w:r>
      <w:r w:rsidR="009721F7" w:rsidRPr="00BA4171">
        <w:t xml:space="preserve"> </w:t>
      </w:r>
      <w:r w:rsidR="00BA4171">
        <w:t>C</w:t>
      </w:r>
      <w:r w:rsidR="009721F7" w:rsidRPr="00BA4171">
        <w:t>hiesa, sposa dell</w:t>
      </w:r>
      <w:r w:rsidR="00BA4171">
        <w:t>’</w:t>
      </w:r>
      <w:r w:rsidR="009721F7" w:rsidRPr="00BA4171">
        <w:t xml:space="preserve">Agnello e madre di tutti noi. </w:t>
      </w:r>
      <w:r w:rsidR="00BA4171">
        <w:t>C</w:t>
      </w:r>
      <w:r w:rsidR="009721F7" w:rsidRPr="00BA4171">
        <w:t>osì pregheremo nel prefazio:</w:t>
      </w:r>
      <w:r w:rsidR="00BA4171">
        <w:t xml:space="preserve"> “</w:t>
      </w:r>
      <w:r w:rsidR="00BA4171" w:rsidRPr="00BA4171">
        <w:rPr>
          <w:i/>
        </w:rPr>
        <w:t>N</w:t>
      </w:r>
      <w:r w:rsidR="009721F7" w:rsidRPr="00BA4171">
        <w:rPr>
          <w:i/>
        </w:rPr>
        <w:t>ella tua infinita benevolenza hai voluto abitare dov</w:t>
      </w:r>
      <w:r w:rsidR="00BA4171" w:rsidRPr="00BA4171">
        <w:rPr>
          <w:i/>
        </w:rPr>
        <w:t xml:space="preserve">’è </w:t>
      </w:r>
      <w:r w:rsidR="009721F7" w:rsidRPr="00BA4171">
        <w:rPr>
          <w:i/>
        </w:rPr>
        <w:t>raccolto il tuo popolo in preghiera, per portare a compimento in noi, con l</w:t>
      </w:r>
      <w:r w:rsidR="00BA4171" w:rsidRPr="00BA4171">
        <w:rPr>
          <w:i/>
        </w:rPr>
        <w:t>’</w:t>
      </w:r>
      <w:r w:rsidR="009721F7" w:rsidRPr="00BA4171">
        <w:rPr>
          <w:i/>
        </w:rPr>
        <w:t xml:space="preserve">incessante aiuto della grazia, il </w:t>
      </w:r>
      <w:r w:rsidR="00BA4171" w:rsidRPr="00BA4171">
        <w:rPr>
          <w:i/>
        </w:rPr>
        <w:t>T</w:t>
      </w:r>
      <w:r w:rsidR="009721F7" w:rsidRPr="00BA4171">
        <w:rPr>
          <w:i/>
        </w:rPr>
        <w:t xml:space="preserve">empio dello Spirito Santo, risplendente </w:t>
      </w:r>
      <w:r w:rsidR="00BA4171" w:rsidRPr="00BA4171">
        <w:rPr>
          <w:i/>
        </w:rPr>
        <w:t>p</w:t>
      </w:r>
      <w:r w:rsidR="009721F7" w:rsidRPr="00BA4171">
        <w:rPr>
          <w:i/>
        </w:rPr>
        <w:t xml:space="preserve">er </w:t>
      </w:r>
      <w:r w:rsidR="00BA4171" w:rsidRPr="00BA4171">
        <w:rPr>
          <w:i/>
        </w:rPr>
        <w:t>s</w:t>
      </w:r>
      <w:r w:rsidR="009721F7" w:rsidRPr="00BA4171">
        <w:rPr>
          <w:i/>
        </w:rPr>
        <w:t>antità di vita</w:t>
      </w:r>
      <w:r w:rsidR="00BA4171">
        <w:t>”</w:t>
      </w:r>
      <w:r w:rsidR="009721F7" w:rsidRPr="00BA4171">
        <w:t xml:space="preserve">. </w:t>
      </w:r>
      <w:r w:rsidR="00BA4171">
        <w:t>Q</w:t>
      </w:r>
      <w:r w:rsidR="009721F7" w:rsidRPr="00BA4171">
        <w:t>uesto vale</w:t>
      </w:r>
      <w:r w:rsidR="00BA4171">
        <w:t xml:space="preserve"> anche </w:t>
      </w:r>
      <w:r w:rsidR="009721F7" w:rsidRPr="00BA4171">
        <w:t xml:space="preserve">per </w:t>
      </w:r>
      <w:r w:rsidR="00BA4171">
        <w:t>la c</w:t>
      </w:r>
      <w:r w:rsidR="009721F7" w:rsidRPr="00BA4171">
        <w:t>hiesa del seminario che ha vis</w:t>
      </w:r>
      <w:r w:rsidR="00BA4171">
        <w:t xml:space="preserve">to e </w:t>
      </w:r>
      <w:r w:rsidR="009721F7" w:rsidRPr="00BA4171">
        <w:t xml:space="preserve">vede </w:t>
      </w:r>
      <w:r w:rsidR="00BA4171">
        <w:t xml:space="preserve">tuttora </w:t>
      </w:r>
      <w:r w:rsidR="009721F7" w:rsidRPr="00BA4171">
        <w:t xml:space="preserve">giovani che si preparano al </w:t>
      </w:r>
      <w:r w:rsidR="00BA4171">
        <w:t>m</w:t>
      </w:r>
      <w:r w:rsidR="009721F7" w:rsidRPr="00BA4171">
        <w:t>inistero sacerdotale e anche</w:t>
      </w:r>
      <w:r w:rsidR="00BA4171">
        <w:t xml:space="preserve"> numerosi </w:t>
      </w:r>
      <w:r w:rsidR="009721F7" w:rsidRPr="00BA4171">
        <w:t>preti e laici che</w:t>
      </w:r>
      <w:r w:rsidR="00BA4171">
        <w:t xml:space="preserve"> vengono qui </w:t>
      </w:r>
      <w:r w:rsidR="009721F7" w:rsidRPr="00BA4171">
        <w:t xml:space="preserve">per un momento di preghiera e di spiritualità. </w:t>
      </w:r>
      <w:r w:rsidR="00BA4171">
        <w:t>Q</w:t>
      </w:r>
      <w:r w:rsidR="009721F7" w:rsidRPr="00BA4171">
        <w:t xml:space="preserve">uando noi ci troviamo insieme per celebrare </w:t>
      </w:r>
      <w:r w:rsidR="00BA4171">
        <w:t>e p</w:t>
      </w:r>
      <w:r w:rsidR="009721F7" w:rsidRPr="00BA4171">
        <w:t xml:space="preserve">er pregare, è il </w:t>
      </w:r>
      <w:r w:rsidR="00BA4171">
        <w:t>S</w:t>
      </w:r>
      <w:r w:rsidR="009721F7" w:rsidRPr="00BA4171">
        <w:t>ignore che viene ad abitare in noi</w:t>
      </w:r>
      <w:r w:rsidR="00BA4171">
        <w:t>;</w:t>
      </w:r>
      <w:r w:rsidR="009721F7" w:rsidRPr="00BA4171">
        <w:t xml:space="preserve"> qui ci attende</w:t>
      </w:r>
      <w:r w:rsidR="00BA4171">
        <w:t>,</w:t>
      </w:r>
      <w:r w:rsidR="009721F7" w:rsidRPr="00BA4171">
        <w:t xml:space="preserve"> ci aspetta </w:t>
      </w:r>
      <w:r w:rsidR="00BA4171">
        <w:t xml:space="preserve">e </w:t>
      </w:r>
      <w:r w:rsidR="009721F7" w:rsidRPr="00BA4171">
        <w:t>qui gioisce nel veder</w:t>
      </w:r>
      <w:r w:rsidR="00BA4171">
        <w:t>c</w:t>
      </w:r>
      <w:r w:rsidR="009721F7" w:rsidRPr="00BA4171">
        <w:t xml:space="preserve">i radunati insieme. </w:t>
      </w:r>
      <w:r w:rsidR="00BA4171">
        <w:t>Q</w:t>
      </w:r>
      <w:r w:rsidR="009721F7" w:rsidRPr="00BA4171">
        <w:t>ui</w:t>
      </w:r>
      <w:r w:rsidR="00BA4171">
        <w:t>,</w:t>
      </w:r>
      <w:r w:rsidR="009721F7" w:rsidRPr="00BA4171">
        <w:t xml:space="preserve"> </w:t>
      </w:r>
      <w:r w:rsidR="00BA4171">
        <w:t xml:space="preserve">poi, </w:t>
      </w:r>
      <w:r w:rsidR="009721F7" w:rsidRPr="00BA4171">
        <w:t>porta</w:t>
      </w:r>
      <w:r w:rsidR="00BA4171">
        <w:t xml:space="preserve"> </w:t>
      </w:r>
      <w:r w:rsidR="009721F7" w:rsidRPr="00BA4171">
        <w:t xml:space="preserve">a compimento la sua opera </w:t>
      </w:r>
      <w:r w:rsidR="00BA4171">
        <w:t>f</w:t>
      </w:r>
      <w:r w:rsidR="009721F7" w:rsidRPr="00BA4171">
        <w:t xml:space="preserve">acendoci sentire suo </w:t>
      </w:r>
      <w:r w:rsidR="00BA4171">
        <w:t>P</w:t>
      </w:r>
      <w:r w:rsidR="009721F7" w:rsidRPr="00BA4171">
        <w:t xml:space="preserve">opolo </w:t>
      </w:r>
      <w:r w:rsidR="00BA4171">
        <w:t>s</w:t>
      </w:r>
      <w:r w:rsidR="009721F7" w:rsidRPr="00BA4171">
        <w:t>anto.</w:t>
      </w:r>
    </w:p>
    <w:p w:rsidR="009721F7" w:rsidRPr="00BA4171" w:rsidRDefault="009721F7" w:rsidP="009721F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721F7" w:rsidRPr="00BA4171" w:rsidRDefault="00BA4171" w:rsidP="00BA4171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consola e ci sostiene 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immagine dell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pocalisse: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“</w:t>
      </w:r>
      <w:r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L’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angelo mi trasport</w:t>
      </w:r>
      <w:r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ò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in spirito su un monte grande </w:t>
      </w:r>
      <w:r w:rsidR="00267A33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e 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alto e mi mostrò la città santa, Gerusalemme</w:t>
      </w:r>
      <w:r w:rsidR="00267A33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… L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e mura della città </w:t>
      </w:r>
      <w:r w:rsidR="00267A33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p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osano </w:t>
      </w:r>
      <w:r w:rsidR="00267A33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su dodici 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basamenti, sopra i quali sono i </w:t>
      </w:r>
      <w:r w:rsidR="00267A33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dodici 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nomi dei</w:t>
      </w:r>
      <w:r w:rsidR="00267A33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dodici 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apostoli dell</w:t>
      </w:r>
      <w:r w:rsidR="00267A33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’A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gnello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(</w:t>
      </w:r>
      <w:proofErr w:type="gramStart"/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21,10.14</w:t>
      </w:r>
      <w:proofErr w:type="gramEnd"/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hiesa s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costruisce su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Cristo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fondamento solido e sicuro.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nomi dei 12 apostoli indicano la perfezione nella totalità del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opolo nuovo che succede a quello antic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o: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12 tribù di Israele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e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ulla fede de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gli a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postoli si identifica tutta la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hiesa.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L’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edificio materiale che oggi ricordiamo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è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simbolo della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hiesa, costruit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dalle pietre vive che siamo tutti noi cristiani.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lo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ha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ricord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 l’apostolo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Pietro nella seconda lettura: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“</w:t>
      </w:r>
      <w:r w:rsidR="00267A33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Q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uali pietre vive siete costruiti anche voi come edificio spirituale, per un sacerdozio</w:t>
      </w:r>
      <w:r w:rsidR="00267A33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santo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(1P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ietro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2,5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 testo proclamato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 segnato dal ricordo del libro dell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’E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sodo che ci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dice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il popolo di Israele 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è costituito intorno a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 Sinai; o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 il nuovo popolo si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costituisce attorno ad u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'altra roccia, Gesù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A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lui ci si può avvicinare perché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“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la pietra che costruttori hanno scartato </w:t>
      </w:r>
      <w:r w:rsidR="00B152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è</w:t>
      </w:r>
      <w:r w:rsidR="009721F7" w:rsidRPr="00267A33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diventata la pietra d'angolo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(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2,7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):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solo su questo fondamento</w:t>
      </w:r>
      <w:r w:rsidR="00267A3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è Gesù, è possibile anche oggi costruire con gioia il </w:t>
      </w:r>
      <w:r w:rsidR="00796C8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empio vivo che siamo noi. </w:t>
      </w:r>
      <w:r w:rsidR="00796C8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T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empio </w:t>
      </w:r>
      <w:r w:rsidR="00796C8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corpo del Signore, il tempio </w:t>
      </w:r>
      <w:r w:rsidR="00796C8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corpo di ognuno di noi, il tempio </w:t>
      </w:r>
      <w:r w:rsidR="00796C8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comunità </w:t>
      </w:r>
      <w:r w:rsidR="00796C8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ristiana.</w:t>
      </w:r>
    </w:p>
    <w:p w:rsidR="009721F7" w:rsidRPr="00BA4171" w:rsidRDefault="009721F7" w:rsidP="009721F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721F7" w:rsidRPr="00BA4171" w:rsidRDefault="00796C8B" w:rsidP="00796C8B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 sempre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però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ci rendiamo conto che il nemico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continuamente all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opera per distruggere il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empio di Dio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nostro essere tempio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hiesa vivente 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comunità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ristiana. Ci impressiona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pagina del Vangelo di oggi nel vedere </w:t>
      </w:r>
      <w:r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Gesù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mentre </w:t>
      </w:r>
      <w:r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sale per la prima volta a Gerusalemme per la festa della Pasqua dei Giudei, festa che diventerà la sua Pasqua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resurrezione,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 tempio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in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igna per quello che sta capitando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ag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endo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forza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ed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impeto per salvare e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purificare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dimora di Dio tra gli uomini.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Infatti,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proprio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nel </w:t>
      </w:r>
      <w:r w:rsidR="003F253D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Cortile dei Gentili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in cui tutti i popoli sono chiamati e accolti per alzare le mani al 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ignore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viene introdotto 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‘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 altro 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io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la sua logica: il profitto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affare e il denaro.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tornaconto personale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comanda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tale logica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facendo di quello spazio di preghiera 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uno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spazio d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mercato. 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vocazione di Israele di essere una casa per tutti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 luce accesa 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er tutti i popoli,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vinta dal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sistema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primato del guadagno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Benedetto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grido di Gesù: 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“</w:t>
      </w:r>
      <w:r w:rsidR="003F253D" w:rsidRPr="003F253D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P</w:t>
      </w:r>
      <w:r w:rsidR="009721F7" w:rsidRPr="003F253D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ortate via di qui queste cose e non fate della casa del Padre mio un mercato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(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Giovanni 2,16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). N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on si può usare Dio per il proprio interesse. 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purificazione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tempio che ha fatto Gesù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era necessaria perché tutto Israele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scoprisse </w:t>
      </w:r>
      <w:r w:rsidR="003F25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sua vocazione: essere luce per tutti i popoli.</w:t>
      </w:r>
    </w:p>
    <w:p w:rsidR="009721F7" w:rsidRPr="00BA4171" w:rsidRDefault="009721F7" w:rsidP="009721F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721F7" w:rsidRPr="00BA4171" w:rsidRDefault="003F253D" w:rsidP="003F253D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 questo gesto Gesù ci invita a purificare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nostre azioni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le nostre intenzioni in modo che la ricerca di Dio sia la più pura e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più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disinteressata possibile.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 tempio di Dio non è solo questo edificio ma è il corpo di Cristo, la 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hiesa e nella 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hiesa 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nche noi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la nostra comunità.  L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tentazione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talvolta proviamo è di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accaparrar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beni materiali, comodità e potere, pensando che questi ci possano rendere felici. 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elebrare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l’anniversario della Dedicazione della </w:t>
      </w:r>
      <w:r w:rsidR="00E9497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hiesa, che per noi è il cuore del seminario,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diventa per 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tutti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occasione per rivitalizzare sempre di più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l’essere comunità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Penso in modo particolare, cari seminaristi, alla vostra comunità del seminario, che non deve brillare</w:t>
      </w:r>
      <w:r w:rsidR="00E9497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solo di bellezza </w:t>
      </w:r>
      <w:r w:rsidR="005812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esterior</w:t>
      </w:r>
      <w:r w:rsidR="00E9497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ma deve essere sempre più un luogo di relazioni vere tra di voi,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accogliendovi</w:t>
      </w:r>
      <w:r w:rsidR="00E9497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ascoltando</w:t>
      </w:r>
      <w:r w:rsidR="00E9497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vi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reciprocamente e amando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come fratelli</w:t>
      </w:r>
      <w:r w:rsidR="00E9497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Solo così la vostra comunità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potr</w:t>
      </w:r>
      <w:r w:rsidR="00E9497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à essere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luce che illumin</w:t>
      </w:r>
      <w:r w:rsidR="00E9497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il cammino di altri giovani,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segno che attrae e che 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offre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spazio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tutti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V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invito a consolidare e 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rafforzare ancora di più il vostro essere comunità di fratelli che si amano e che si vogliono bene, che desiderano essere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modo particolare per i giovani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segno eloquente di un tempio vivo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formato da pietre vive che siete voi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L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pietre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 sono tutte uguali come lo sono i mattoni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gni pietra ha una sua forma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ogni pietra è originale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A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nche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vostra comunità de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seminario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formata da giovani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diversi 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carattere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per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età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anche per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modo di pensare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per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stil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vita frutto di tradizioni e culture differenti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Fa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male sentire che ogni tanto c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 qualche frizione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contrasto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perché non tutti 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pensano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allo stesso modo o perché si fatica ad ascoltare e ad accogliere idee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prospettive</w:t>
      </w:r>
      <w:r w:rsidR="00B152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proposte diverse dalle vostre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In questo modo non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vi preparate bene ad essere presbiteri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capaci di ascolto e di relazione con tutti. N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ella comunità de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seminario è fondamentale che si sviluppi un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autentica capacità relazionale dove le persone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ascoltano e si accolgono, si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amano 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come fratelli, chiamati tutti dal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Signore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Gesù. S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olo se sarete capaci di formare un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vera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comunità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fraternità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tra di voi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un domani sarete capaci 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metter</w:t>
      </w:r>
      <w:r w:rsidR="008C26E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al servizio degli altri nelle differenti comunità.</w:t>
      </w:r>
    </w:p>
    <w:p w:rsidR="009721F7" w:rsidRPr="00BA4171" w:rsidRDefault="009721F7" w:rsidP="009721F7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721F7" w:rsidRDefault="007E1326" w:rsidP="007E1326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oncludo con una frase del poeta indiano </w:t>
      </w:r>
      <w:proofErr w:type="spellStart"/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Tagore</w:t>
      </w:r>
      <w:proofErr w:type="spellEnd"/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“</w:t>
      </w:r>
      <w:r w:rsidRPr="007D04DF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L</w:t>
      </w:r>
      <w:r w:rsidR="009721F7" w:rsidRPr="007D04DF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a felicità dell</w:t>
      </w:r>
      <w:r w:rsidRPr="007D04DF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’</w:t>
      </w:r>
      <w:r w:rsidR="009721F7" w:rsidRPr="007D04DF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uomo non sta nel possedere qualcosa, ma</w:t>
      </w:r>
      <w:r w:rsidRPr="007D04DF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</w:t>
      </w:r>
      <w:r w:rsidR="009721F7" w:rsidRPr="007D04DF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nel cedere </w:t>
      </w:r>
      <w:proofErr w:type="gramStart"/>
      <w:r w:rsidR="009721F7" w:rsidRPr="007D04DF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se</w:t>
      </w:r>
      <w:proofErr w:type="gramEnd"/>
      <w:r w:rsidR="009721F7" w:rsidRPr="007D04DF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stesso a chi è più grande di lui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tutti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 augurio di buona conclusione d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ell’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anno formativo e di un periodo estivo che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oltre ad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 po' di riposo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vi offra la possibilità di donarvi agli altri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9721F7" w:rsidRPr="00BA4171" w:rsidRDefault="009721F7" w:rsidP="009721F7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7E1326" w:rsidRDefault="007E1326" w:rsidP="007E1326">
      <w:pPr>
        <w:spacing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0" w:name="_GoBack"/>
      <w:bookmarkEnd w:id="0"/>
    </w:p>
    <w:p w:rsidR="009721F7" w:rsidRPr="00BA4171" w:rsidRDefault="007E1326" w:rsidP="007E1326">
      <w:pPr>
        <w:spacing w:line="240" w:lineRule="auto"/>
        <w:ind w:left="4248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+ </w:t>
      </w:r>
      <w:r w:rsidR="009721F7"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Giuseppe Pellegrini</w:t>
      </w:r>
    </w:p>
    <w:p w:rsidR="009721F7" w:rsidRPr="00BA4171" w:rsidRDefault="009721F7" w:rsidP="007E1326">
      <w:pPr>
        <w:spacing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A417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vescovo</w:t>
      </w:r>
    </w:p>
    <w:p w:rsidR="008C76DB" w:rsidRPr="00BA4171" w:rsidRDefault="008C76DB" w:rsidP="00EE2787">
      <w:pPr>
        <w:spacing w:after="60" w:line="240" w:lineRule="auto"/>
        <w:ind w:firstLine="708"/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it-IT"/>
          <w14:ligatures w14:val="none"/>
        </w:rPr>
      </w:pPr>
    </w:p>
    <w:p w:rsidR="00EE5BE9" w:rsidRPr="00BA4171" w:rsidRDefault="00EE5BE9"/>
    <w:sectPr w:rsidR="00EE5BE9" w:rsidRPr="00BA4171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013" w:rsidRDefault="002D2013" w:rsidP="009721F7">
      <w:pPr>
        <w:spacing w:line="240" w:lineRule="auto"/>
      </w:pPr>
      <w:r>
        <w:separator/>
      </w:r>
    </w:p>
  </w:endnote>
  <w:endnote w:type="continuationSeparator" w:id="0">
    <w:p w:rsidR="002D2013" w:rsidRDefault="002D2013" w:rsidP="00972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2743917"/>
      <w:docPartObj>
        <w:docPartGallery w:val="Page Numbers (Bottom of Page)"/>
        <w:docPartUnique/>
      </w:docPartObj>
    </w:sdtPr>
    <w:sdtEndPr/>
    <w:sdtContent>
      <w:p w:rsidR="009721F7" w:rsidRDefault="009721F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F7" w:rsidRDefault="00972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013" w:rsidRDefault="002D2013" w:rsidP="009721F7">
      <w:pPr>
        <w:spacing w:line="240" w:lineRule="auto"/>
      </w:pPr>
      <w:r>
        <w:separator/>
      </w:r>
    </w:p>
  </w:footnote>
  <w:footnote w:type="continuationSeparator" w:id="0">
    <w:p w:rsidR="002D2013" w:rsidRDefault="002D2013" w:rsidP="009721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DB"/>
    <w:rsid w:val="00267A33"/>
    <w:rsid w:val="002D2013"/>
    <w:rsid w:val="0033241A"/>
    <w:rsid w:val="003F253D"/>
    <w:rsid w:val="004F2A72"/>
    <w:rsid w:val="005812D1"/>
    <w:rsid w:val="006B7680"/>
    <w:rsid w:val="00796C8B"/>
    <w:rsid w:val="007D04DF"/>
    <w:rsid w:val="007E1326"/>
    <w:rsid w:val="008C26E7"/>
    <w:rsid w:val="008C76DB"/>
    <w:rsid w:val="009721F7"/>
    <w:rsid w:val="00B152B7"/>
    <w:rsid w:val="00BA4171"/>
    <w:rsid w:val="00D303C2"/>
    <w:rsid w:val="00E94979"/>
    <w:rsid w:val="00EE2787"/>
    <w:rsid w:val="00EE5BE9"/>
    <w:rsid w:val="00F1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BE53"/>
  <w15:chartTrackingRefBased/>
  <w15:docId w15:val="{372F1911-D1A2-414F-B67A-AB424EE7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76DB"/>
    <w:pPr>
      <w:spacing w:after="0" w:line="276" w:lineRule="auto"/>
      <w:ind w:firstLine="709"/>
      <w:jc w:val="both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721F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721F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1F7"/>
    <w:rPr>
      <w:kern w:val="2"/>
      <w:sz w:val="24"/>
      <w:szCs w:val="24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9721F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1F7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9</cp:revision>
  <dcterms:created xsi:type="dcterms:W3CDTF">2025-05-23T12:01:00Z</dcterms:created>
  <dcterms:modified xsi:type="dcterms:W3CDTF">2025-05-24T07:13:00Z</dcterms:modified>
</cp:coreProperties>
</file>